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E0E" w:rsidRPr="00BF1E0E" w:rsidRDefault="00BF1E0E" w:rsidP="00BF1E0E">
      <w:pPr>
        <w:widowControl/>
        <w:spacing w:line="360" w:lineRule="auto"/>
        <w:jc w:val="left"/>
        <w:rPr>
          <w:rFonts w:ascii="宋体" w:eastAsia="宋体" w:hAnsi="宋体" w:cs="宋体" w:hint="eastAsia"/>
          <w:kern w:val="0"/>
          <w:sz w:val="28"/>
          <w:szCs w:val="24"/>
        </w:rPr>
      </w:pPr>
      <w:r w:rsidRPr="00BF1E0E">
        <w:rPr>
          <w:rFonts w:ascii="宋体" w:eastAsia="宋体" w:hAnsi="宋体" w:cs="宋体" w:hint="eastAsia"/>
          <w:kern w:val="0"/>
          <w:sz w:val="28"/>
          <w:szCs w:val="24"/>
        </w:rPr>
        <w:t>各位老师：</w:t>
      </w:r>
    </w:p>
    <w:p w:rsidR="00BF1E0E" w:rsidRPr="00BF1E0E" w:rsidRDefault="00BF1E0E" w:rsidP="00BF1E0E">
      <w:pPr>
        <w:widowControl/>
        <w:spacing w:line="360" w:lineRule="auto"/>
        <w:ind w:firstLineChars="200" w:firstLine="560"/>
        <w:jc w:val="left"/>
        <w:rPr>
          <w:rFonts w:ascii="宋体" w:eastAsia="宋体" w:hAnsi="宋体" w:cs="宋体" w:hint="eastAsia"/>
          <w:kern w:val="0"/>
          <w:sz w:val="28"/>
          <w:szCs w:val="24"/>
        </w:rPr>
      </w:pPr>
      <w:r w:rsidRPr="00BF1E0E">
        <w:rPr>
          <w:rFonts w:ascii="宋体" w:eastAsia="宋体" w:hAnsi="宋体" w:cs="宋体" w:hint="eastAsia"/>
          <w:kern w:val="0"/>
          <w:sz w:val="28"/>
          <w:szCs w:val="24"/>
        </w:rPr>
        <w:t>现将人力资源处“关于201</w:t>
      </w:r>
      <w:r w:rsidRPr="00BF1E0E">
        <w:rPr>
          <w:rFonts w:ascii="宋体" w:eastAsia="宋体" w:hAnsi="宋体" w:cs="宋体"/>
          <w:kern w:val="0"/>
          <w:sz w:val="28"/>
          <w:szCs w:val="24"/>
        </w:rPr>
        <w:t>6</w:t>
      </w:r>
      <w:r w:rsidRPr="00BF1E0E">
        <w:rPr>
          <w:rFonts w:ascii="宋体" w:eastAsia="宋体" w:hAnsi="宋体" w:cs="宋体" w:hint="eastAsia"/>
          <w:kern w:val="0"/>
          <w:sz w:val="28"/>
          <w:szCs w:val="24"/>
        </w:rPr>
        <w:t>年度中级及以下专业技术职务评聘工作的通知”公布如下。</w:t>
      </w:r>
    </w:p>
    <w:p w:rsidR="00BF1E0E" w:rsidRDefault="00BF1E0E" w:rsidP="00BF1E0E">
      <w:pPr>
        <w:widowControl/>
        <w:spacing w:line="360" w:lineRule="auto"/>
        <w:ind w:firstLineChars="200" w:firstLine="560"/>
        <w:jc w:val="left"/>
        <w:rPr>
          <w:rFonts w:ascii="宋体" w:eastAsia="宋体" w:hAnsi="宋体" w:cs="宋体" w:hint="eastAsia"/>
          <w:kern w:val="0"/>
          <w:sz w:val="28"/>
          <w:szCs w:val="24"/>
        </w:rPr>
      </w:pPr>
      <w:r w:rsidRPr="00BF1E0E">
        <w:rPr>
          <w:rFonts w:ascii="宋体" w:eastAsia="宋体" w:hAnsi="宋体" w:cs="宋体" w:hint="eastAsia"/>
          <w:kern w:val="0"/>
          <w:sz w:val="28"/>
          <w:szCs w:val="24"/>
        </w:rPr>
        <w:t>请申报的老师按附件要求准备材料，并在5月31日前将申报材料提交至院办秘书室（H206），相应一览表电子版发送至fengpeng@nju.edu.cn。</w:t>
      </w:r>
    </w:p>
    <w:p w:rsidR="00BF1E0E" w:rsidRDefault="00BF1E0E" w:rsidP="00BF1E0E">
      <w:pPr>
        <w:widowControl/>
        <w:spacing w:line="360" w:lineRule="auto"/>
        <w:jc w:val="left"/>
        <w:rPr>
          <w:rFonts w:ascii="宋体" w:eastAsia="宋体" w:hAnsi="宋体" w:cs="宋体" w:hint="eastAsia"/>
          <w:kern w:val="0"/>
          <w:sz w:val="28"/>
          <w:szCs w:val="24"/>
        </w:rPr>
      </w:pPr>
    </w:p>
    <w:p w:rsidR="00BF1E0E" w:rsidRPr="00BF1E0E" w:rsidRDefault="00BF1E0E" w:rsidP="00BF1E0E">
      <w:pPr>
        <w:widowControl/>
        <w:spacing w:line="360" w:lineRule="auto"/>
        <w:jc w:val="right"/>
        <w:rPr>
          <w:rFonts w:ascii="宋体" w:eastAsia="宋体" w:hAnsi="宋体" w:cs="宋体" w:hint="eastAsia"/>
          <w:kern w:val="0"/>
          <w:sz w:val="28"/>
          <w:szCs w:val="24"/>
        </w:rPr>
      </w:pPr>
      <w:r>
        <w:rPr>
          <w:rFonts w:ascii="宋体" w:eastAsia="宋体" w:hAnsi="宋体" w:cs="宋体" w:hint="eastAsia"/>
          <w:kern w:val="0"/>
          <w:sz w:val="28"/>
          <w:szCs w:val="24"/>
        </w:rPr>
        <w:t>化学化工学院</w:t>
      </w:r>
    </w:p>
    <w:p w:rsidR="00BF1E0E" w:rsidRPr="00BF1E0E" w:rsidRDefault="00BF1E0E" w:rsidP="00BF1E0E">
      <w:pPr>
        <w:widowControl/>
        <w:spacing w:line="360" w:lineRule="auto"/>
        <w:jc w:val="right"/>
        <w:rPr>
          <w:rFonts w:ascii="宋体" w:eastAsia="宋体" w:hAnsi="宋体" w:cs="宋体" w:hint="eastAsia"/>
          <w:kern w:val="0"/>
          <w:sz w:val="28"/>
          <w:szCs w:val="24"/>
        </w:rPr>
      </w:pPr>
      <w:r w:rsidRPr="00BF1E0E">
        <w:rPr>
          <w:rFonts w:ascii="宋体" w:eastAsia="宋体" w:hAnsi="宋体" w:cs="宋体" w:hint="eastAsia"/>
          <w:kern w:val="0"/>
          <w:sz w:val="28"/>
          <w:szCs w:val="24"/>
        </w:rPr>
        <w:t>2017年5月24日</w:t>
      </w:r>
    </w:p>
    <w:p w:rsidR="00767D6D" w:rsidRDefault="00767D6D" w:rsidP="00BF1E0E">
      <w:pPr>
        <w:widowControl/>
        <w:spacing w:line="360" w:lineRule="auto"/>
        <w:jc w:val="left"/>
        <w:rPr>
          <w:rFonts w:hint="eastAsia"/>
          <w:b/>
          <w:color w:val="000000"/>
          <w:sz w:val="32"/>
        </w:rPr>
      </w:pP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hint="eastAsia"/>
          <w:kern w:val="0"/>
          <w:sz w:val="28"/>
          <w:szCs w:val="24"/>
        </w:rPr>
        <w:t>附：中级专业技术职务岗位申报要求</w:t>
      </w:r>
    </w:p>
    <w:p w:rsidR="00767D6D" w:rsidRPr="00767D6D" w:rsidRDefault="00767D6D" w:rsidP="00767D6D">
      <w:pPr>
        <w:widowControl/>
        <w:shd w:val="clear" w:color="auto" w:fill="FFFFFF"/>
        <w:spacing w:line="315" w:lineRule="atLeast"/>
        <w:jc w:val="left"/>
        <w:rPr>
          <w:rFonts w:ascii="宋体" w:eastAsia="宋体" w:hAnsi="宋体" w:cs="宋体" w:hint="eastAsia"/>
          <w:kern w:val="0"/>
          <w:sz w:val="28"/>
          <w:szCs w:val="24"/>
        </w:rPr>
      </w:pPr>
    </w:p>
    <w:p w:rsidR="00767D6D" w:rsidRPr="00767D6D" w:rsidRDefault="00767D6D" w:rsidP="00767D6D">
      <w:pPr>
        <w:widowControl/>
        <w:shd w:val="clear" w:color="auto" w:fill="FFFFFF"/>
        <w:spacing w:line="315" w:lineRule="atLeast"/>
        <w:jc w:val="left"/>
        <w:rPr>
          <w:rFonts w:ascii="宋体" w:eastAsia="宋体" w:hAnsi="宋体" w:cs="宋体" w:hint="eastAsia"/>
          <w:kern w:val="0"/>
          <w:sz w:val="28"/>
          <w:szCs w:val="24"/>
        </w:rPr>
      </w:pPr>
      <w:r w:rsidRPr="00767D6D">
        <w:rPr>
          <w:rFonts w:ascii="宋体" w:eastAsia="宋体" w:hAnsi="宋体" w:cs="宋体"/>
          <w:kern w:val="0"/>
          <w:sz w:val="28"/>
          <w:szCs w:val="24"/>
        </w:rPr>
        <w:t>外语要求</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具备下列条件之一</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1、取得国家或全省统一组织的职称外语考试合格证书。</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2、具有研究生学历或硕士以上学位。</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3、具有外语专业专科以上学历。</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4、因公出国，通过国家出国人员外语考试，并在国外学习或工作1年以上。</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hint="eastAsia"/>
          <w:kern w:val="0"/>
          <w:sz w:val="28"/>
          <w:szCs w:val="24"/>
        </w:rPr>
        <w:t>5、年龄在50周岁以上。</w:t>
      </w:r>
    </w:p>
    <w:p w:rsidR="00767D6D" w:rsidRPr="00767D6D" w:rsidRDefault="00767D6D" w:rsidP="00767D6D">
      <w:pPr>
        <w:widowControl/>
        <w:shd w:val="clear" w:color="auto" w:fill="FFFFFF"/>
        <w:spacing w:line="315" w:lineRule="atLeast"/>
        <w:jc w:val="left"/>
        <w:rPr>
          <w:rFonts w:ascii="宋体" w:eastAsia="宋体" w:hAnsi="宋体" w:cs="宋体" w:hint="eastAsia"/>
          <w:kern w:val="0"/>
          <w:sz w:val="28"/>
          <w:szCs w:val="24"/>
        </w:rPr>
      </w:pPr>
    </w:p>
    <w:p w:rsidR="00767D6D" w:rsidRPr="00767D6D" w:rsidRDefault="00767D6D" w:rsidP="00767D6D">
      <w:pPr>
        <w:widowControl/>
        <w:shd w:val="clear" w:color="auto" w:fill="FFFFFF"/>
        <w:spacing w:line="315" w:lineRule="atLeast"/>
        <w:jc w:val="left"/>
        <w:rPr>
          <w:rFonts w:ascii="宋体" w:eastAsia="宋体" w:hAnsi="宋体" w:cs="宋体" w:hint="eastAsia"/>
          <w:kern w:val="0"/>
          <w:sz w:val="28"/>
          <w:szCs w:val="24"/>
        </w:rPr>
      </w:pPr>
      <w:r w:rsidRPr="00767D6D">
        <w:rPr>
          <w:rFonts w:ascii="宋体" w:eastAsia="宋体" w:hAnsi="宋体" w:cs="宋体"/>
          <w:kern w:val="0"/>
          <w:sz w:val="28"/>
          <w:szCs w:val="24"/>
        </w:rPr>
        <w:t>教学科研教师讲师岗位</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lastRenderedPageBreak/>
        <w:t>学历要求：本科及以上学历，具有学士及以上学位</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资历要求：</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1、具有学士学位，取得助教资格并受聘助教职务4年以上。</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2、获得硕士学位后，任职2年以上。</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3、获得博士学位后，当年可参加认定。</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hint="eastAsia"/>
          <w:kern w:val="0"/>
          <w:sz w:val="28"/>
          <w:szCs w:val="24"/>
        </w:rPr>
        <w:t>教学科研要求：承担一定量的教学工作，公开发表1篇及以上学术论文。</w:t>
      </w:r>
    </w:p>
    <w:p w:rsidR="00767D6D" w:rsidRPr="00767D6D" w:rsidRDefault="00767D6D" w:rsidP="00767D6D">
      <w:pPr>
        <w:widowControl/>
        <w:shd w:val="clear" w:color="auto" w:fill="FFFFFF"/>
        <w:spacing w:line="315" w:lineRule="atLeast"/>
        <w:jc w:val="left"/>
        <w:rPr>
          <w:rFonts w:ascii="宋体" w:eastAsia="宋体" w:hAnsi="宋体" w:cs="宋体" w:hint="eastAsia"/>
          <w:kern w:val="0"/>
          <w:sz w:val="28"/>
          <w:szCs w:val="24"/>
        </w:rPr>
      </w:pPr>
    </w:p>
    <w:p w:rsidR="00767D6D" w:rsidRPr="00767D6D" w:rsidRDefault="00767D6D" w:rsidP="00767D6D">
      <w:pPr>
        <w:widowControl/>
        <w:shd w:val="clear" w:color="auto" w:fill="FFFFFF"/>
        <w:spacing w:line="315" w:lineRule="atLeast"/>
        <w:jc w:val="left"/>
        <w:rPr>
          <w:rFonts w:ascii="宋体" w:eastAsia="宋体" w:hAnsi="宋体" w:cs="宋体" w:hint="eastAsia"/>
          <w:kern w:val="0"/>
          <w:sz w:val="28"/>
          <w:szCs w:val="24"/>
        </w:rPr>
      </w:pPr>
      <w:proofErr w:type="gramStart"/>
      <w:r w:rsidRPr="00767D6D">
        <w:rPr>
          <w:rFonts w:ascii="宋体" w:eastAsia="宋体" w:hAnsi="宋体" w:cs="宋体"/>
          <w:kern w:val="0"/>
          <w:sz w:val="28"/>
          <w:szCs w:val="24"/>
        </w:rPr>
        <w:t>思政教师</w:t>
      </w:r>
      <w:proofErr w:type="gramEnd"/>
      <w:r w:rsidRPr="00767D6D">
        <w:rPr>
          <w:rFonts w:ascii="宋体" w:eastAsia="宋体" w:hAnsi="宋体" w:cs="宋体"/>
          <w:kern w:val="0"/>
          <w:sz w:val="28"/>
          <w:szCs w:val="24"/>
        </w:rPr>
        <w:t>讲师岗位</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学历要求：具有大学本科以上学历或学士以上学位。</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资历要求：</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1、具有学士学位，受聘助教职务4年以上。</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2、获得硕士学位后，任职2年以上。</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3、获得博士学位后，当年可参加认定。</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教学科研要求：承担一定量的教学工作，在省级以上刊物发表过对本职工作有指导作用的研究论文1篇及以上。</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 *</w:t>
      </w:r>
      <w:proofErr w:type="gramStart"/>
      <w:r w:rsidRPr="00767D6D">
        <w:rPr>
          <w:rFonts w:ascii="宋体" w:eastAsia="宋体" w:hAnsi="宋体" w:cs="宋体"/>
          <w:kern w:val="0"/>
          <w:sz w:val="28"/>
          <w:szCs w:val="24"/>
        </w:rPr>
        <w:t>所有思政教师</w:t>
      </w:r>
      <w:proofErr w:type="gramEnd"/>
      <w:r w:rsidRPr="00767D6D">
        <w:rPr>
          <w:rFonts w:ascii="宋体" w:eastAsia="宋体" w:hAnsi="宋体" w:cs="宋体"/>
          <w:kern w:val="0"/>
          <w:sz w:val="28"/>
          <w:szCs w:val="24"/>
        </w:rPr>
        <w:t>系列申报人员需通过江苏省思想政治教育基础理论三门课和计算机应用能力考试，成绩合格。</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教育管理研究系列助理研究员</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学历要求：具有大学本科以上学历或学士以上学位。</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资历要求：</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lastRenderedPageBreak/>
        <w:t>1、具有学士学位，任职5年以上。</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2、获得硕士学位后，任职2年以上。</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3、获得博士学位后，当年可参加认定。</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kern w:val="0"/>
          <w:sz w:val="28"/>
          <w:szCs w:val="24"/>
        </w:rPr>
        <w:t>研究要求：从事管理工作，在省级以上刊物以第一作者发表过对本职工作有指导作用的研究论文1篇及以上。</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hint="eastAsia"/>
          <w:kern w:val="0"/>
          <w:sz w:val="28"/>
          <w:szCs w:val="24"/>
        </w:rPr>
        <w:t>*所有教育管理研究系列申报人员需通过江苏省高等教育管理基本理论三门课和计算机应用能力考试，成绩合格。</w:t>
      </w:r>
    </w:p>
    <w:p w:rsidR="00767D6D" w:rsidRPr="00767D6D" w:rsidRDefault="00767D6D" w:rsidP="00767D6D">
      <w:pPr>
        <w:widowControl/>
        <w:shd w:val="clear" w:color="auto" w:fill="FFFFFF"/>
        <w:spacing w:line="315" w:lineRule="atLeast"/>
        <w:jc w:val="left"/>
        <w:rPr>
          <w:rFonts w:ascii="宋体" w:eastAsia="宋体" w:hAnsi="宋体" w:cs="宋体" w:hint="eastAsia"/>
          <w:kern w:val="0"/>
          <w:sz w:val="28"/>
          <w:szCs w:val="24"/>
        </w:rPr>
      </w:pPr>
    </w:p>
    <w:p w:rsidR="00767D6D" w:rsidRPr="00767D6D" w:rsidRDefault="00767D6D" w:rsidP="00767D6D">
      <w:pPr>
        <w:widowControl/>
        <w:shd w:val="clear" w:color="auto" w:fill="FFFFFF"/>
        <w:spacing w:line="315" w:lineRule="atLeast"/>
        <w:jc w:val="left"/>
        <w:rPr>
          <w:rFonts w:ascii="宋体" w:eastAsia="宋体" w:hAnsi="宋体" w:cs="宋体" w:hint="eastAsia"/>
          <w:kern w:val="0"/>
          <w:sz w:val="28"/>
          <w:szCs w:val="24"/>
        </w:rPr>
      </w:pPr>
      <w:r w:rsidRPr="00767D6D">
        <w:rPr>
          <w:rFonts w:ascii="宋体" w:eastAsia="宋体" w:hAnsi="宋体" w:cs="宋体" w:hint="eastAsia"/>
          <w:kern w:val="0"/>
          <w:sz w:val="28"/>
          <w:szCs w:val="24"/>
        </w:rPr>
        <w:t>其他系列中级岗位</w:t>
      </w:r>
    </w:p>
    <w:p w:rsidR="00767D6D" w:rsidRPr="00767D6D" w:rsidRDefault="00767D6D" w:rsidP="00767D6D">
      <w:pPr>
        <w:widowControl/>
        <w:shd w:val="clear" w:color="auto" w:fill="FFFFFF"/>
        <w:spacing w:line="315" w:lineRule="atLeast"/>
        <w:jc w:val="left"/>
        <w:rPr>
          <w:rFonts w:ascii="宋体" w:eastAsia="宋体" w:hAnsi="宋体" w:cs="宋体" w:hint="eastAsia"/>
          <w:kern w:val="0"/>
          <w:sz w:val="28"/>
          <w:szCs w:val="24"/>
        </w:rPr>
      </w:pPr>
      <w:r w:rsidRPr="00767D6D">
        <w:rPr>
          <w:rFonts w:ascii="宋体" w:eastAsia="宋体" w:hAnsi="宋体" w:cs="宋体" w:hint="eastAsia"/>
          <w:kern w:val="0"/>
          <w:sz w:val="28"/>
          <w:szCs w:val="24"/>
        </w:rPr>
        <w:t>学历要求：具有大学本科以上学历或学士以上学位。</w:t>
      </w:r>
    </w:p>
    <w:p w:rsidR="00767D6D" w:rsidRPr="00767D6D" w:rsidRDefault="00767D6D" w:rsidP="00767D6D">
      <w:pPr>
        <w:widowControl/>
        <w:shd w:val="clear" w:color="auto" w:fill="FFFFFF"/>
        <w:spacing w:line="315" w:lineRule="atLeast"/>
        <w:jc w:val="left"/>
        <w:rPr>
          <w:rFonts w:ascii="宋体" w:eastAsia="宋体" w:hAnsi="宋体" w:cs="宋体" w:hint="eastAsia"/>
          <w:kern w:val="0"/>
          <w:sz w:val="28"/>
          <w:szCs w:val="24"/>
        </w:rPr>
      </w:pPr>
      <w:r w:rsidRPr="00767D6D">
        <w:rPr>
          <w:rFonts w:ascii="宋体" w:eastAsia="宋体" w:hAnsi="宋体" w:cs="宋体" w:hint="eastAsia"/>
          <w:kern w:val="0"/>
          <w:sz w:val="28"/>
          <w:szCs w:val="24"/>
        </w:rPr>
        <w:t>资历要求：</w:t>
      </w:r>
    </w:p>
    <w:p w:rsidR="00767D6D" w:rsidRPr="00767D6D" w:rsidRDefault="00767D6D" w:rsidP="00767D6D">
      <w:pPr>
        <w:widowControl/>
        <w:shd w:val="clear" w:color="auto" w:fill="FFFFFF"/>
        <w:spacing w:line="315" w:lineRule="atLeast"/>
        <w:jc w:val="left"/>
        <w:rPr>
          <w:rFonts w:ascii="宋体" w:eastAsia="宋体" w:hAnsi="宋体" w:cs="宋体" w:hint="eastAsia"/>
          <w:kern w:val="0"/>
          <w:sz w:val="28"/>
          <w:szCs w:val="24"/>
        </w:rPr>
      </w:pPr>
      <w:r w:rsidRPr="00767D6D">
        <w:rPr>
          <w:rFonts w:ascii="宋体" w:eastAsia="宋体" w:hAnsi="宋体" w:cs="宋体" w:hint="eastAsia"/>
          <w:kern w:val="0"/>
          <w:sz w:val="28"/>
          <w:szCs w:val="24"/>
        </w:rPr>
        <w:t>1、具有本科学历，取得初级职称4年以上。</w:t>
      </w:r>
    </w:p>
    <w:p w:rsidR="00767D6D" w:rsidRPr="00767D6D" w:rsidRDefault="00767D6D" w:rsidP="00767D6D">
      <w:pPr>
        <w:widowControl/>
        <w:shd w:val="clear" w:color="auto" w:fill="FFFFFF"/>
        <w:spacing w:line="315" w:lineRule="atLeast"/>
        <w:jc w:val="left"/>
        <w:rPr>
          <w:rFonts w:ascii="宋体" w:eastAsia="宋体" w:hAnsi="宋体" w:cs="宋体" w:hint="eastAsia"/>
          <w:kern w:val="0"/>
          <w:sz w:val="28"/>
          <w:szCs w:val="24"/>
        </w:rPr>
      </w:pPr>
      <w:r w:rsidRPr="00767D6D">
        <w:rPr>
          <w:rFonts w:ascii="宋体" w:eastAsia="宋体" w:hAnsi="宋体" w:cs="宋体" w:hint="eastAsia"/>
          <w:kern w:val="0"/>
          <w:sz w:val="28"/>
          <w:szCs w:val="24"/>
        </w:rPr>
        <w:t>2、获得硕士学位后，具有初级职称，任职2年以上。</w:t>
      </w:r>
    </w:p>
    <w:p w:rsidR="00767D6D" w:rsidRPr="00767D6D" w:rsidRDefault="00767D6D" w:rsidP="00767D6D">
      <w:pPr>
        <w:widowControl/>
        <w:shd w:val="clear" w:color="auto" w:fill="FFFFFF"/>
        <w:spacing w:line="315" w:lineRule="atLeast"/>
        <w:jc w:val="left"/>
        <w:rPr>
          <w:rFonts w:ascii="宋体" w:eastAsia="宋体" w:hAnsi="宋体" w:cs="宋体" w:hint="eastAsia"/>
          <w:kern w:val="0"/>
          <w:sz w:val="28"/>
          <w:szCs w:val="24"/>
        </w:rPr>
      </w:pPr>
      <w:r w:rsidRPr="00767D6D">
        <w:rPr>
          <w:rFonts w:ascii="宋体" w:eastAsia="宋体" w:hAnsi="宋体" w:cs="宋体" w:hint="eastAsia"/>
          <w:kern w:val="0"/>
          <w:sz w:val="28"/>
          <w:szCs w:val="24"/>
        </w:rPr>
        <w:t>3、获得博士学位后，当年可参加认定。</w:t>
      </w:r>
    </w:p>
    <w:p w:rsidR="00767D6D" w:rsidRPr="00767D6D" w:rsidRDefault="00767D6D" w:rsidP="00767D6D">
      <w:pPr>
        <w:widowControl/>
        <w:shd w:val="clear" w:color="auto" w:fill="FFFFFF"/>
        <w:spacing w:line="315" w:lineRule="atLeast"/>
        <w:jc w:val="left"/>
        <w:rPr>
          <w:rFonts w:ascii="宋体" w:eastAsia="宋体" w:hAnsi="宋体" w:cs="宋体" w:hint="eastAsia"/>
          <w:kern w:val="0"/>
          <w:sz w:val="28"/>
          <w:szCs w:val="24"/>
        </w:rPr>
      </w:pPr>
      <w:r w:rsidRPr="00767D6D">
        <w:rPr>
          <w:rFonts w:ascii="宋体" w:eastAsia="宋体" w:hAnsi="宋体" w:cs="宋体" w:hint="eastAsia"/>
          <w:kern w:val="0"/>
          <w:sz w:val="28"/>
          <w:szCs w:val="24"/>
        </w:rPr>
        <w:t>研究要求：做好本职工作，在正式出版刊物以第一作者发表过对本职工作有指导作用的研究论文1篇及以上。</w:t>
      </w:r>
    </w:p>
    <w:p w:rsidR="00767D6D" w:rsidRPr="00767D6D" w:rsidRDefault="00767D6D" w:rsidP="00767D6D">
      <w:pPr>
        <w:widowControl/>
        <w:shd w:val="clear" w:color="auto" w:fill="FFFFFF"/>
        <w:spacing w:line="315" w:lineRule="atLeast"/>
        <w:jc w:val="left"/>
        <w:rPr>
          <w:rFonts w:ascii="宋体" w:eastAsia="宋体" w:hAnsi="宋体" w:cs="宋体"/>
          <w:kern w:val="0"/>
          <w:sz w:val="28"/>
          <w:szCs w:val="24"/>
        </w:rPr>
      </w:pPr>
      <w:r w:rsidRPr="00767D6D">
        <w:rPr>
          <w:rFonts w:ascii="宋体" w:eastAsia="宋体" w:hAnsi="宋体" w:cs="宋体" w:hint="eastAsia"/>
          <w:kern w:val="0"/>
          <w:sz w:val="28"/>
          <w:szCs w:val="24"/>
        </w:rPr>
        <w:t>*申报人员需通过本专业系列所要求的职业考试，成绩合格</w:t>
      </w:r>
    </w:p>
    <w:p w:rsidR="00767D6D" w:rsidRPr="00767D6D" w:rsidRDefault="00767D6D" w:rsidP="00BF1E0E">
      <w:pPr>
        <w:widowControl/>
        <w:spacing w:line="360" w:lineRule="auto"/>
        <w:jc w:val="left"/>
        <w:rPr>
          <w:rFonts w:hint="eastAsia"/>
          <w:b/>
          <w:color w:val="000000"/>
          <w:sz w:val="32"/>
        </w:rPr>
      </w:pPr>
    </w:p>
    <w:p w:rsidR="00767D6D" w:rsidRDefault="00767D6D" w:rsidP="00BF1E0E">
      <w:pPr>
        <w:widowControl/>
        <w:spacing w:line="360" w:lineRule="auto"/>
        <w:jc w:val="left"/>
        <w:rPr>
          <w:rFonts w:hint="eastAsia"/>
          <w:b/>
          <w:color w:val="000000"/>
          <w:sz w:val="32"/>
        </w:rPr>
      </w:pPr>
    </w:p>
    <w:p w:rsidR="001A7AF8" w:rsidRPr="00665193" w:rsidRDefault="001A7AF8" w:rsidP="001A7AF8">
      <w:pPr>
        <w:widowControl/>
        <w:spacing w:line="360" w:lineRule="auto"/>
        <w:jc w:val="center"/>
        <w:rPr>
          <w:rFonts w:ascii="宋体" w:eastAsia="宋体" w:hAnsi="宋体" w:cs="宋体"/>
          <w:b/>
          <w:kern w:val="0"/>
          <w:sz w:val="40"/>
          <w:szCs w:val="24"/>
        </w:rPr>
      </w:pPr>
      <w:r w:rsidRPr="00665193">
        <w:rPr>
          <w:rFonts w:hint="eastAsia"/>
          <w:b/>
          <w:color w:val="000000"/>
          <w:sz w:val="32"/>
        </w:rPr>
        <w:t>关于</w:t>
      </w:r>
      <w:r w:rsidRPr="00665193">
        <w:rPr>
          <w:rFonts w:hint="eastAsia"/>
          <w:b/>
          <w:color w:val="000000"/>
          <w:sz w:val="32"/>
        </w:rPr>
        <w:t>201</w:t>
      </w:r>
      <w:r w:rsidR="009F3D00">
        <w:rPr>
          <w:b/>
          <w:color w:val="000000"/>
          <w:sz w:val="32"/>
        </w:rPr>
        <w:t>6</w:t>
      </w:r>
      <w:r w:rsidRPr="00665193">
        <w:rPr>
          <w:rFonts w:hint="eastAsia"/>
          <w:b/>
          <w:color w:val="000000"/>
          <w:sz w:val="32"/>
        </w:rPr>
        <w:t>年度中级及以下专业技术职务评聘工作的通知</w:t>
      </w:r>
    </w:p>
    <w:p w:rsidR="001A7AF8" w:rsidRPr="009F3D00" w:rsidRDefault="001A7AF8" w:rsidP="001A7AF8">
      <w:pPr>
        <w:widowControl/>
        <w:spacing w:line="360" w:lineRule="auto"/>
        <w:jc w:val="left"/>
        <w:rPr>
          <w:rFonts w:ascii="宋体" w:eastAsia="宋体" w:hAnsi="宋体" w:cs="宋体"/>
          <w:kern w:val="0"/>
          <w:sz w:val="28"/>
          <w:szCs w:val="24"/>
        </w:rPr>
      </w:pPr>
    </w:p>
    <w:p w:rsidR="001A7AF8" w:rsidRPr="001A7AF8" w:rsidRDefault="001A7AF8" w:rsidP="001A7AF8">
      <w:pPr>
        <w:widowControl/>
        <w:spacing w:line="360" w:lineRule="auto"/>
        <w:jc w:val="left"/>
        <w:rPr>
          <w:rFonts w:ascii="宋体" w:eastAsia="宋体" w:hAnsi="宋体" w:cs="宋体"/>
          <w:kern w:val="0"/>
          <w:sz w:val="22"/>
          <w:szCs w:val="21"/>
        </w:rPr>
      </w:pPr>
      <w:r w:rsidRPr="001A7AF8">
        <w:rPr>
          <w:rFonts w:ascii="宋体" w:eastAsia="宋体" w:hAnsi="宋体" w:cs="宋体" w:hint="eastAsia"/>
          <w:kern w:val="0"/>
          <w:sz w:val="28"/>
          <w:szCs w:val="24"/>
        </w:rPr>
        <w:t>各院系、各单位：</w:t>
      </w:r>
    </w:p>
    <w:p w:rsidR="001A7AF8" w:rsidRPr="001A7AF8" w:rsidRDefault="001A7AF8" w:rsidP="00665193">
      <w:pPr>
        <w:widowControl/>
        <w:spacing w:line="360" w:lineRule="auto"/>
        <w:ind w:firstLineChars="200" w:firstLine="560"/>
        <w:jc w:val="left"/>
        <w:rPr>
          <w:rFonts w:ascii="宋体" w:eastAsia="宋体" w:hAnsi="宋体" w:cs="宋体"/>
          <w:kern w:val="0"/>
          <w:sz w:val="22"/>
          <w:szCs w:val="21"/>
        </w:rPr>
      </w:pPr>
      <w:r w:rsidRPr="001A7AF8">
        <w:rPr>
          <w:rFonts w:ascii="宋体" w:eastAsia="宋体" w:hAnsi="宋体" w:cs="宋体" w:hint="eastAsia"/>
          <w:kern w:val="0"/>
          <w:sz w:val="28"/>
          <w:szCs w:val="24"/>
        </w:rPr>
        <w:lastRenderedPageBreak/>
        <w:t>根据学校工作安排，201</w:t>
      </w:r>
      <w:r w:rsidR="009F3D00">
        <w:rPr>
          <w:rFonts w:ascii="宋体" w:eastAsia="宋体" w:hAnsi="宋体" w:cs="宋体"/>
          <w:kern w:val="0"/>
          <w:sz w:val="28"/>
          <w:szCs w:val="24"/>
        </w:rPr>
        <w:t>6</w:t>
      </w:r>
      <w:r w:rsidRPr="001A7AF8">
        <w:rPr>
          <w:rFonts w:ascii="宋体" w:eastAsia="宋体" w:hAnsi="宋体" w:cs="宋体" w:hint="eastAsia"/>
          <w:kern w:val="0"/>
          <w:sz w:val="28"/>
          <w:szCs w:val="24"/>
        </w:rPr>
        <w:t>年度教师（含专职学生思想政治教师）和其他专业技术系列中级及以下专</w:t>
      </w:r>
      <w:bookmarkStart w:id="0" w:name="_GoBack"/>
      <w:bookmarkEnd w:id="0"/>
      <w:r w:rsidRPr="001A7AF8">
        <w:rPr>
          <w:rFonts w:ascii="宋体" w:eastAsia="宋体" w:hAnsi="宋体" w:cs="宋体" w:hint="eastAsia"/>
          <w:kern w:val="0"/>
          <w:sz w:val="28"/>
          <w:szCs w:val="24"/>
        </w:rPr>
        <w:t>业技术职务评聘工作现已开始，请根据学校专业技术职务评聘的有关规定和你单位的情况，推荐符合条件的有关人员进行申报和组织单位评审。</w:t>
      </w:r>
      <w:r w:rsidR="009E2FC5">
        <w:rPr>
          <w:rFonts w:ascii="宋体" w:eastAsia="宋体" w:hAnsi="宋体" w:cs="宋体" w:hint="eastAsia"/>
          <w:kern w:val="0"/>
          <w:sz w:val="28"/>
          <w:szCs w:val="24"/>
        </w:rPr>
        <w:t>另外</w:t>
      </w:r>
      <w:r w:rsidR="009E2FC5" w:rsidRPr="001A7AF8">
        <w:rPr>
          <w:rFonts w:ascii="宋体" w:eastAsia="宋体" w:hAnsi="宋体" w:cs="宋体" w:hint="eastAsia"/>
          <w:kern w:val="0"/>
          <w:sz w:val="28"/>
          <w:szCs w:val="24"/>
        </w:rPr>
        <w:t>，符合条件的</w:t>
      </w:r>
      <w:r w:rsidR="009E2FC5">
        <w:rPr>
          <w:rFonts w:ascii="宋体" w:eastAsia="宋体" w:hAnsi="宋体" w:cs="宋体" w:hint="eastAsia"/>
          <w:kern w:val="0"/>
          <w:sz w:val="28"/>
          <w:szCs w:val="24"/>
        </w:rPr>
        <w:t>预任职员可</w:t>
      </w:r>
      <w:r w:rsidR="009E2FC5" w:rsidRPr="001A7AF8">
        <w:rPr>
          <w:rFonts w:ascii="宋体" w:eastAsia="宋体" w:hAnsi="宋体" w:cs="宋体" w:hint="eastAsia"/>
          <w:kern w:val="0"/>
          <w:sz w:val="28"/>
          <w:szCs w:val="24"/>
        </w:rPr>
        <w:t>申报</w:t>
      </w:r>
      <w:r w:rsidR="009E2FC5">
        <w:rPr>
          <w:rFonts w:ascii="宋体" w:eastAsia="宋体" w:hAnsi="宋体" w:cs="宋体" w:hint="eastAsia"/>
          <w:kern w:val="0"/>
          <w:sz w:val="28"/>
          <w:szCs w:val="24"/>
        </w:rPr>
        <w:t>任职资格，</w:t>
      </w:r>
      <w:r w:rsidR="009E2FC5">
        <w:rPr>
          <w:rFonts w:ascii="宋体" w:eastAsia="宋体" w:hAnsi="宋体" w:cs="宋体"/>
          <w:kern w:val="0"/>
          <w:sz w:val="28"/>
          <w:szCs w:val="24"/>
        </w:rPr>
        <w:t>经学校评审</w:t>
      </w:r>
      <w:r w:rsidR="009E2FC5">
        <w:rPr>
          <w:rFonts w:ascii="宋体" w:eastAsia="宋体" w:hAnsi="宋体" w:cs="宋体" w:hint="eastAsia"/>
          <w:kern w:val="0"/>
          <w:sz w:val="28"/>
          <w:szCs w:val="24"/>
        </w:rPr>
        <w:t>后</w:t>
      </w:r>
      <w:r w:rsidR="009E2FC5">
        <w:rPr>
          <w:rFonts w:ascii="宋体" w:eastAsia="宋体" w:hAnsi="宋体" w:cs="宋体"/>
          <w:kern w:val="0"/>
          <w:sz w:val="28"/>
          <w:szCs w:val="24"/>
        </w:rPr>
        <w:t>将认定其</w:t>
      </w:r>
      <w:r w:rsidR="009E2FC5">
        <w:rPr>
          <w:rFonts w:ascii="宋体" w:eastAsia="宋体" w:hAnsi="宋体" w:cs="宋体" w:hint="eastAsia"/>
          <w:kern w:val="0"/>
          <w:sz w:val="28"/>
          <w:szCs w:val="24"/>
        </w:rPr>
        <w:t>专业技术职务</w:t>
      </w:r>
      <w:r w:rsidR="009E2FC5">
        <w:rPr>
          <w:rFonts w:ascii="宋体" w:eastAsia="宋体" w:hAnsi="宋体" w:cs="宋体"/>
          <w:kern w:val="0"/>
          <w:sz w:val="28"/>
          <w:szCs w:val="24"/>
        </w:rPr>
        <w:t>资格，待其正式进编后再行聘任</w:t>
      </w:r>
      <w:r w:rsidR="009E2FC5" w:rsidRPr="001A7AF8">
        <w:rPr>
          <w:rFonts w:ascii="宋体" w:eastAsia="宋体" w:hAnsi="宋体" w:cs="宋体" w:hint="eastAsia"/>
          <w:kern w:val="0"/>
          <w:sz w:val="28"/>
          <w:szCs w:val="24"/>
        </w:rPr>
        <w:t>。</w:t>
      </w:r>
      <w:r w:rsidR="009E2FC5">
        <w:rPr>
          <w:rFonts w:ascii="宋体" w:eastAsia="宋体" w:hAnsi="宋体" w:cs="宋体" w:hint="eastAsia"/>
          <w:kern w:val="0"/>
          <w:sz w:val="28"/>
          <w:szCs w:val="24"/>
        </w:rPr>
        <w:t>上述人员任职资格申报</w:t>
      </w:r>
      <w:r w:rsidR="009E2FC5">
        <w:rPr>
          <w:rFonts w:ascii="宋体" w:eastAsia="宋体" w:hAnsi="宋体" w:cs="宋体"/>
          <w:kern w:val="0"/>
          <w:sz w:val="28"/>
          <w:szCs w:val="24"/>
        </w:rPr>
        <w:t>方式</w:t>
      </w:r>
      <w:r w:rsidR="009E2FC5">
        <w:rPr>
          <w:rFonts w:ascii="宋体" w:eastAsia="宋体" w:hAnsi="宋体" w:cs="宋体" w:hint="eastAsia"/>
          <w:kern w:val="0"/>
          <w:sz w:val="28"/>
          <w:szCs w:val="24"/>
        </w:rPr>
        <w:t>及</w:t>
      </w:r>
      <w:r w:rsidR="009E2FC5">
        <w:rPr>
          <w:rFonts w:ascii="宋体" w:eastAsia="宋体" w:hAnsi="宋体" w:cs="宋体"/>
          <w:kern w:val="0"/>
          <w:sz w:val="28"/>
          <w:szCs w:val="24"/>
        </w:rPr>
        <w:t>提交材料同编制内人员，</w:t>
      </w:r>
      <w:r w:rsidR="009E2FC5">
        <w:rPr>
          <w:rFonts w:ascii="宋体" w:eastAsia="宋体" w:hAnsi="宋体" w:cs="宋体" w:hint="eastAsia"/>
          <w:kern w:val="0"/>
          <w:sz w:val="28"/>
          <w:szCs w:val="24"/>
        </w:rPr>
        <w:t>请单独列表</w:t>
      </w:r>
      <w:r w:rsidR="009E2FC5">
        <w:rPr>
          <w:rFonts w:ascii="宋体" w:eastAsia="宋体" w:hAnsi="宋体" w:cs="宋体"/>
          <w:kern w:val="0"/>
          <w:sz w:val="28"/>
          <w:szCs w:val="24"/>
        </w:rPr>
        <w:t>并注明，</w:t>
      </w:r>
      <w:r w:rsidRPr="001A7AF8">
        <w:rPr>
          <w:rFonts w:ascii="宋体" w:eastAsia="宋体" w:hAnsi="宋体" w:cs="宋体" w:hint="eastAsia"/>
          <w:kern w:val="0"/>
          <w:sz w:val="28"/>
          <w:szCs w:val="24"/>
        </w:rPr>
        <w:t>并于</w:t>
      </w:r>
      <w:r w:rsidRPr="001A7AF8">
        <w:rPr>
          <w:rFonts w:ascii="宋体" w:eastAsia="宋体" w:hAnsi="宋体" w:cs="宋体" w:hint="eastAsia"/>
          <w:b/>
          <w:bCs/>
          <w:kern w:val="0"/>
          <w:sz w:val="28"/>
          <w:szCs w:val="24"/>
          <w:u w:val="single"/>
        </w:rPr>
        <w:t>201</w:t>
      </w:r>
      <w:r w:rsidR="00CA4B70">
        <w:rPr>
          <w:rFonts w:ascii="宋体" w:eastAsia="宋体" w:hAnsi="宋体" w:cs="宋体"/>
          <w:b/>
          <w:bCs/>
          <w:kern w:val="0"/>
          <w:sz w:val="28"/>
          <w:szCs w:val="24"/>
          <w:u w:val="single"/>
        </w:rPr>
        <w:t>7</w:t>
      </w:r>
      <w:r w:rsidRPr="001A7AF8">
        <w:rPr>
          <w:rFonts w:ascii="宋体" w:eastAsia="宋体" w:hAnsi="宋体" w:cs="宋体" w:hint="eastAsia"/>
          <w:b/>
          <w:bCs/>
          <w:kern w:val="0"/>
          <w:sz w:val="28"/>
          <w:szCs w:val="24"/>
          <w:u w:val="single"/>
        </w:rPr>
        <w:t>年</w:t>
      </w:r>
      <w:r w:rsidR="004F3C7C">
        <w:rPr>
          <w:rFonts w:ascii="宋体" w:eastAsia="宋体" w:hAnsi="宋体" w:cs="宋体"/>
          <w:b/>
          <w:bCs/>
          <w:kern w:val="0"/>
          <w:sz w:val="28"/>
          <w:szCs w:val="24"/>
          <w:u w:val="single"/>
        </w:rPr>
        <w:t>6</w:t>
      </w:r>
      <w:r w:rsidRPr="001A7AF8">
        <w:rPr>
          <w:rFonts w:ascii="宋体" w:eastAsia="宋体" w:hAnsi="宋体" w:cs="宋体" w:hint="eastAsia"/>
          <w:b/>
          <w:bCs/>
          <w:kern w:val="0"/>
          <w:sz w:val="28"/>
          <w:szCs w:val="24"/>
          <w:u w:val="single"/>
        </w:rPr>
        <w:t>月</w:t>
      </w:r>
      <w:r w:rsidR="004F3C7C">
        <w:rPr>
          <w:rFonts w:ascii="宋体" w:eastAsia="宋体" w:hAnsi="宋体" w:cs="宋体" w:hint="eastAsia"/>
          <w:b/>
          <w:bCs/>
          <w:kern w:val="0"/>
          <w:sz w:val="28"/>
          <w:szCs w:val="24"/>
          <w:u w:val="single"/>
        </w:rPr>
        <w:t>1</w:t>
      </w:r>
      <w:r w:rsidR="009F3D00">
        <w:rPr>
          <w:rFonts w:ascii="宋体" w:eastAsia="宋体" w:hAnsi="宋体" w:cs="宋体"/>
          <w:b/>
          <w:bCs/>
          <w:kern w:val="0"/>
          <w:sz w:val="28"/>
          <w:szCs w:val="24"/>
          <w:u w:val="single"/>
        </w:rPr>
        <w:t>5</w:t>
      </w:r>
      <w:r w:rsidRPr="001A7AF8">
        <w:rPr>
          <w:rFonts w:ascii="宋体" w:eastAsia="宋体" w:hAnsi="宋体" w:cs="宋体" w:hint="eastAsia"/>
          <w:b/>
          <w:bCs/>
          <w:kern w:val="0"/>
          <w:sz w:val="28"/>
          <w:szCs w:val="24"/>
          <w:u w:val="single"/>
        </w:rPr>
        <w:t>日</w:t>
      </w:r>
      <w:r w:rsidRPr="001A7AF8">
        <w:rPr>
          <w:rFonts w:ascii="宋体" w:eastAsia="宋体" w:hAnsi="宋体" w:cs="宋体" w:hint="eastAsia"/>
          <w:kern w:val="0"/>
          <w:sz w:val="28"/>
          <w:szCs w:val="24"/>
        </w:rPr>
        <w:t>前</w:t>
      </w:r>
      <w:r w:rsidR="009E2FC5">
        <w:rPr>
          <w:rFonts w:ascii="宋体" w:eastAsia="宋体" w:hAnsi="宋体" w:cs="宋体" w:hint="eastAsia"/>
          <w:kern w:val="0"/>
          <w:sz w:val="28"/>
          <w:szCs w:val="24"/>
        </w:rPr>
        <w:t>一并</w:t>
      </w:r>
      <w:r w:rsidR="004F3C7C">
        <w:rPr>
          <w:rFonts w:ascii="宋体" w:eastAsia="宋体" w:hAnsi="宋体" w:cs="宋体" w:hint="eastAsia"/>
          <w:kern w:val="0"/>
          <w:sz w:val="28"/>
          <w:szCs w:val="24"/>
        </w:rPr>
        <w:t>将院系</w:t>
      </w:r>
      <w:proofErr w:type="gramStart"/>
      <w:r w:rsidR="004F3C7C">
        <w:rPr>
          <w:rFonts w:ascii="宋体" w:eastAsia="宋体" w:hAnsi="宋体" w:cs="宋体" w:hint="eastAsia"/>
          <w:kern w:val="0"/>
          <w:sz w:val="28"/>
          <w:szCs w:val="24"/>
        </w:rPr>
        <w:t>评聘组</w:t>
      </w:r>
      <w:proofErr w:type="gramEnd"/>
      <w:r w:rsidR="004F3C7C">
        <w:rPr>
          <w:rFonts w:ascii="宋体" w:eastAsia="宋体" w:hAnsi="宋体" w:cs="宋体" w:hint="eastAsia"/>
          <w:kern w:val="0"/>
          <w:sz w:val="28"/>
          <w:szCs w:val="24"/>
        </w:rPr>
        <w:t>评审结果和个人申报</w:t>
      </w:r>
      <w:r w:rsidRPr="001A7AF8">
        <w:rPr>
          <w:rFonts w:ascii="宋体" w:eastAsia="宋体" w:hAnsi="宋体" w:cs="宋体" w:hint="eastAsia"/>
          <w:kern w:val="0"/>
          <w:sz w:val="28"/>
          <w:szCs w:val="24"/>
        </w:rPr>
        <w:t>等材料报人力资源处。</w:t>
      </w:r>
    </w:p>
    <w:p w:rsidR="001A7AF8" w:rsidRPr="001A7AF8" w:rsidRDefault="001A7AF8" w:rsidP="001A7AF8">
      <w:pPr>
        <w:widowControl/>
        <w:spacing w:line="360" w:lineRule="auto"/>
        <w:ind w:firstLine="480"/>
        <w:jc w:val="left"/>
        <w:rPr>
          <w:rFonts w:ascii="宋体" w:eastAsia="宋体" w:hAnsi="宋体" w:cs="宋体"/>
          <w:kern w:val="0"/>
          <w:sz w:val="22"/>
          <w:szCs w:val="21"/>
        </w:rPr>
      </w:pPr>
      <w:r w:rsidRPr="001A7AF8">
        <w:rPr>
          <w:rFonts w:ascii="宋体" w:eastAsia="宋体" w:hAnsi="宋体" w:cs="宋体" w:hint="eastAsia"/>
          <w:kern w:val="0"/>
          <w:sz w:val="28"/>
          <w:szCs w:val="24"/>
        </w:rPr>
        <w:t>报送材料要求</w:t>
      </w:r>
      <w:r w:rsidR="009E2FC5">
        <w:rPr>
          <w:rFonts w:ascii="宋体" w:eastAsia="宋体" w:hAnsi="宋体" w:cs="宋体" w:hint="eastAsia"/>
          <w:kern w:val="0"/>
          <w:sz w:val="28"/>
          <w:szCs w:val="24"/>
        </w:rPr>
        <w:t>，请详见“关于报送中级及以下专业技术职务评聘材料的要求”（附后</w:t>
      </w:r>
      <w:r w:rsidRPr="001A7AF8">
        <w:rPr>
          <w:rFonts w:ascii="宋体" w:eastAsia="宋体" w:hAnsi="宋体" w:cs="宋体" w:hint="eastAsia"/>
          <w:kern w:val="0"/>
          <w:sz w:val="28"/>
          <w:szCs w:val="24"/>
        </w:rPr>
        <w:t xml:space="preserve">），各类表格可从人力资源处网页上下载。 </w:t>
      </w:r>
    </w:p>
    <w:p w:rsidR="001A7AF8" w:rsidRPr="001A7AF8" w:rsidRDefault="001A7AF8" w:rsidP="001A7AF8">
      <w:pPr>
        <w:widowControl/>
        <w:spacing w:line="360" w:lineRule="auto"/>
        <w:ind w:firstLine="480"/>
        <w:jc w:val="left"/>
        <w:rPr>
          <w:rFonts w:ascii="宋体" w:eastAsia="宋体" w:hAnsi="宋体" w:cs="宋体"/>
          <w:kern w:val="0"/>
          <w:sz w:val="22"/>
          <w:szCs w:val="21"/>
        </w:rPr>
      </w:pPr>
      <w:r w:rsidRPr="001A7AF8">
        <w:rPr>
          <w:rFonts w:ascii="宋体" w:eastAsia="宋体" w:hAnsi="宋体" w:cs="宋体" w:hint="eastAsia"/>
          <w:kern w:val="0"/>
          <w:sz w:val="28"/>
          <w:szCs w:val="24"/>
        </w:rPr>
        <w:t>自201</w:t>
      </w:r>
      <w:r w:rsidR="00D94681" w:rsidRPr="00665193">
        <w:rPr>
          <w:rFonts w:ascii="宋体" w:eastAsia="宋体" w:hAnsi="宋体" w:cs="宋体"/>
          <w:kern w:val="0"/>
          <w:sz w:val="28"/>
          <w:szCs w:val="24"/>
        </w:rPr>
        <w:t>4</w:t>
      </w:r>
      <w:r w:rsidRPr="001A7AF8">
        <w:rPr>
          <w:rFonts w:ascii="宋体" w:eastAsia="宋体" w:hAnsi="宋体" w:cs="宋体" w:hint="eastAsia"/>
          <w:kern w:val="0"/>
          <w:sz w:val="28"/>
          <w:szCs w:val="24"/>
        </w:rPr>
        <w:t>年起，申报出版系列中级专业技术职务的人员需提供相应从业资格考试合格证书。如相关人员尚未考取，可先行申报，待取得合格证书后发文聘任。自20</w:t>
      </w:r>
      <w:r w:rsidR="00D94681" w:rsidRPr="00665193">
        <w:rPr>
          <w:rFonts w:ascii="宋体" w:eastAsia="宋体" w:hAnsi="宋体" w:cs="宋体"/>
          <w:kern w:val="0"/>
          <w:sz w:val="28"/>
          <w:szCs w:val="24"/>
        </w:rPr>
        <w:t>1</w:t>
      </w:r>
      <w:r w:rsidR="00665193" w:rsidRPr="00665193">
        <w:rPr>
          <w:rFonts w:ascii="宋体" w:eastAsia="宋体" w:hAnsi="宋体" w:cs="宋体"/>
          <w:kern w:val="0"/>
          <w:sz w:val="28"/>
          <w:szCs w:val="24"/>
        </w:rPr>
        <w:t>5</w:t>
      </w:r>
      <w:r w:rsidRPr="001A7AF8">
        <w:rPr>
          <w:rFonts w:ascii="宋体" w:eastAsia="宋体" w:hAnsi="宋体" w:cs="宋体" w:hint="eastAsia"/>
          <w:kern w:val="0"/>
          <w:sz w:val="28"/>
          <w:szCs w:val="24"/>
        </w:rPr>
        <w:t>年起，如未取得相关从业资格考试合格证书的人员不得申报出版系列中级专业技术职务。</w:t>
      </w:r>
    </w:p>
    <w:p w:rsidR="001A7AF8" w:rsidRPr="001A7AF8" w:rsidRDefault="001A7AF8" w:rsidP="009E2FC5">
      <w:pPr>
        <w:widowControl/>
        <w:spacing w:line="360" w:lineRule="auto"/>
        <w:ind w:firstLineChars="200" w:firstLine="560"/>
        <w:jc w:val="left"/>
        <w:rPr>
          <w:rFonts w:ascii="宋体" w:eastAsia="宋体" w:hAnsi="宋体" w:cs="宋体"/>
          <w:kern w:val="0"/>
          <w:sz w:val="22"/>
          <w:szCs w:val="21"/>
        </w:rPr>
      </w:pPr>
      <w:r w:rsidRPr="001A7AF8">
        <w:rPr>
          <w:rFonts w:ascii="宋体" w:eastAsia="宋体" w:hAnsi="宋体" w:cs="宋体" w:hint="eastAsia"/>
          <w:kern w:val="0"/>
          <w:sz w:val="28"/>
          <w:szCs w:val="24"/>
        </w:rPr>
        <w:t>特此通知。</w:t>
      </w:r>
    </w:p>
    <w:p w:rsidR="009E2FC5" w:rsidRDefault="001A7AF8" w:rsidP="009E2FC5">
      <w:pPr>
        <w:widowControl/>
        <w:spacing w:line="360" w:lineRule="auto"/>
        <w:ind w:firstLineChars="200" w:firstLine="560"/>
        <w:jc w:val="left"/>
        <w:rPr>
          <w:rFonts w:ascii="宋体" w:eastAsia="宋体" w:hAnsi="宋体" w:cs="宋体"/>
          <w:kern w:val="0"/>
          <w:sz w:val="22"/>
          <w:szCs w:val="21"/>
        </w:rPr>
      </w:pPr>
      <w:r w:rsidRPr="001A7AF8">
        <w:rPr>
          <w:rFonts w:ascii="宋体" w:eastAsia="宋体" w:hAnsi="宋体" w:cs="宋体" w:hint="eastAsia"/>
          <w:kern w:val="0"/>
          <w:sz w:val="28"/>
          <w:szCs w:val="24"/>
        </w:rPr>
        <w:t>联系人：</w:t>
      </w:r>
      <w:proofErr w:type="gramStart"/>
      <w:r w:rsidR="004F3C7C">
        <w:rPr>
          <w:rFonts w:ascii="宋体" w:eastAsia="宋体" w:hAnsi="宋体" w:cs="宋体" w:hint="eastAsia"/>
          <w:kern w:val="0"/>
          <w:sz w:val="28"/>
          <w:szCs w:val="24"/>
        </w:rPr>
        <w:t>戴健</w:t>
      </w:r>
      <w:proofErr w:type="gramEnd"/>
      <w:r w:rsidR="009E2FC5">
        <w:rPr>
          <w:rFonts w:ascii="宋体" w:eastAsia="宋体" w:hAnsi="宋体" w:cs="宋体"/>
          <w:kern w:val="0"/>
          <w:sz w:val="28"/>
          <w:szCs w:val="24"/>
        </w:rPr>
        <w:t xml:space="preserve">    </w:t>
      </w:r>
      <w:r w:rsidRPr="001A7AF8">
        <w:rPr>
          <w:rFonts w:ascii="宋体" w:eastAsia="宋体" w:hAnsi="宋体" w:cs="宋体" w:hint="eastAsia"/>
          <w:kern w:val="0"/>
          <w:sz w:val="28"/>
          <w:szCs w:val="24"/>
        </w:rPr>
        <w:t>联系电话：89683</w:t>
      </w:r>
      <w:r w:rsidR="004F3C7C">
        <w:rPr>
          <w:rFonts w:ascii="宋体" w:eastAsia="宋体" w:hAnsi="宋体" w:cs="宋体"/>
          <w:kern w:val="0"/>
          <w:sz w:val="28"/>
          <w:szCs w:val="24"/>
        </w:rPr>
        <w:t>309</w:t>
      </w:r>
    </w:p>
    <w:p w:rsidR="001A7AF8" w:rsidRPr="001A7AF8" w:rsidRDefault="001A7AF8" w:rsidP="00FE03BC">
      <w:pPr>
        <w:widowControl/>
        <w:spacing w:line="360" w:lineRule="auto"/>
        <w:ind w:firstLineChars="200" w:firstLine="560"/>
        <w:jc w:val="left"/>
        <w:rPr>
          <w:rFonts w:ascii="宋体" w:eastAsia="宋体" w:hAnsi="宋体" w:cs="宋体"/>
          <w:kern w:val="0"/>
          <w:sz w:val="22"/>
          <w:szCs w:val="21"/>
        </w:rPr>
      </w:pPr>
      <w:r w:rsidRPr="001A7AF8">
        <w:rPr>
          <w:rFonts w:ascii="宋体" w:eastAsia="宋体" w:hAnsi="宋体" w:cs="宋体" w:hint="eastAsia"/>
          <w:kern w:val="0"/>
          <w:sz w:val="28"/>
          <w:szCs w:val="24"/>
        </w:rPr>
        <w:t>电子邮箱：</w:t>
      </w:r>
      <w:r w:rsidR="004F3C7C">
        <w:rPr>
          <w:rFonts w:ascii="宋体" w:eastAsia="宋体" w:hAnsi="宋体" w:cs="宋体"/>
          <w:kern w:val="0"/>
          <w:sz w:val="28"/>
          <w:szCs w:val="24"/>
        </w:rPr>
        <w:t>daijian</w:t>
      </w:r>
      <w:r w:rsidRPr="001A7AF8">
        <w:rPr>
          <w:rFonts w:ascii="宋体" w:eastAsia="宋体" w:hAnsi="宋体" w:cs="宋体" w:hint="eastAsia"/>
          <w:kern w:val="0"/>
          <w:sz w:val="28"/>
          <w:szCs w:val="24"/>
        </w:rPr>
        <w:t xml:space="preserve">@nju.edu.cn </w:t>
      </w:r>
    </w:p>
    <w:p w:rsidR="001A7AF8" w:rsidRPr="001A7AF8" w:rsidRDefault="001A7AF8" w:rsidP="00704823">
      <w:pPr>
        <w:widowControl/>
        <w:wordWrap w:val="0"/>
        <w:spacing w:line="360" w:lineRule="auto"/>
        <w:jc w:val="right"/>
        <w:rPr>
          <w:rFonts w:ascii="宋体" w:eastAsia="宋体" w:hAnsi="宋体" w:cs="宋体"/>
          <w:kern w:val="0"/>
          <w:sz w:val="22"/>
          <w:szCs w:val="21"/>
        </w:rPr>
      </w:pPr>
      <w:r w:rsidRPr="001A7AF8">
        <w:rPr>
          <w:rFonts w:ascii="宋体" w:eastAsia="宋体" w:hAnsi="宋体" w:cs="宋体" w:hint="eastAsia"/>
          <w:kern w:val="0"/>
          <w:sz w:val="28"/>
          <w:szCs w:val="24"/>
        </w:rPr>
        <w:t>      人力资源处</w:t>
      </w:r>
      <w:r w:rsidR="00704823">
        <w:rPr>
          <w:rFonts w:ascii="宋体" w:eastAsia="宋体" w:hAnsi="宋体" w:cs="宋体" w:hint="eastAsia"/>
          <w:kern w:val="0"/>
          <w:sz w:val="28"/>
          <w:szCs w:val="24"/>
        </w:rPr>
        <w:t xml:space="preserve"> </w:t>
      </w:r>
      <w:r w:rsidR="00704823">
        <w:rPr>
          <w:rFonts w:ascii="宋体" w:eastAsia="宋体" w:hAnsi="宋体" w:cs="宋体"/>
          <w:kern w:val="0"/>
          <w:sz w:val="28"/>
          <w:szCs w:val="24"/>
        </w:rPr>
        <w:t xml:space="preserve">  </w:t>
      </w:r>
    </w:p>
    <w:p w:rsidR="007E475B" w:rsidRPr="00665193" w:rsidRDefault="001A7AF8" w:rsidP="00D94681">
      <w:pPr>
        <w:jc w:val="right"/>
        <w:rPr>
          <w:sz w:val="22"/>
        </w:rPr>
      </w:pPr>
      <w:r w:rsidRPr="00665193">
        <w:rPr>
          <w:rFonts w:ascii="宋体" w:eastAsia="宋体" w:hAnsi="宋体" w:cs="宋体" w:hint="eastAsia"/>
          <w:kern w:val="0"/>
          <w:sz w:val="28"/>
          <w:szCs w:val="24"/>
        </w:rPr>
        <w:t>             201</w:t>
      </w:r>
      <w:r w:rsidR="009F3D00">
        <w:rPr>
          <w:rFonts w:ascii="宋体" w:eastAsia="宋体" w:hAnsi="宋体" w:cs="宋体"/>
          <w:kern w:val="0"/>
          <w:sz w:val="28"/>
          <w:szCs w:val="24"/>
        </w:rPr>
        <w:t>7</w:t>
      </w:r>
      <w:r w:rsidRPr="00665193">
        <w:rPr>
          <w:rFonts w:ascii="宋体" w:eastAsia="宋体" w:hAnsi="宋体" w:cs="宋体" w:hint="eastAsia"/>
          <w:kern w:val="0"/>
          <w:sz w:val="28"/>
          <w:szCs w:val="24"/>
        </w:rPr>
        <w:t>年</w:t>
      </w:r>
      <w:r w:rsidR="004F3C7C">
        <w:rPr>
          <w:rFonts w:ascii="宋体" w:eastAsia="宋体" w:hAnsi="宋体" w:cs="宋体"/>
          <w:kern w:val="0"/>
          <w:sz w:val="28"/>
          <w:szCs w:val="24"/>
        </w:rPr>
        <w:t>5</w:t>
      </w:r>
      <w:r w:rsidRPr="00665193">
        <w:rPr>
          <w:rFonts w:ascii="宋体" w:eastAsia="宋体" w:hAnsi="宋体" w:cs="宋体" w:hint="eastAsia"/>
          <w:kern w:val="0"/>
          <w:sz w:val="28"/>
          <w:szCs w:val="24"/>
        </w:rPr>
        <w:t>月</w:t>
      </w:r>
      <w:r w:rsidR="004F3C7C">
        <w:rPr>
          <w:rFonts w:ascii="宋体" w:eastAsia="宋体" w:hAnsi="宋体" w:cs="宋体"/>
          <w:kern w:val="0"/>
          <w:sz w:val="28"/>
          <w:szCs w:val="24"/>
        </w:rPr>
        <w:t>23</w:t>
      </w:r>
      <w:r w:rsidRPr="00665193">
        <w:rPr>
          <w:rFonts w:ascii="宋体" w:eastAsia="宋体" w:hAnsi="宋体" w:cs="宋体" w:hint="eastAsia"/>
          <w:kern w:val="0"/>
          <w:sz w:val="28"/>
          <w:szCs w:val="24"/>
        </w:rPr>
        <w:t>日</w:t>
      </w:r>
    </w:p>
    <w:sectPr w:rsidR="007E475B" w:rsidRPr="00665193" w:rsidSect="00276A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6D1" w:rsidRDefault="008776D1" w:rsidP="009E2FC5">
      <w:r>
        <w:separator/>
      </w:r>
    </w:p>
  </w:endnote>
  <w:endnote w:type="continuationSeparator" w:id="0">
    <w:p w:rsidR="008776D1" w:rsidRDefault="008776D1" w:rsidP="009E2F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6D1" w:rsidRDefault="008776D1" w:rsidP="009E2FC5">
      <w:r>
        <w:separator/>
      </w:r>
    </w:p>
  </w:footnote>
  <w:footnote w:type="continuationSeparator" w:id="0">
    <w:p w:rsidR="008776D1" w:rsidRDefault="008776D1" w:rsidP="009E2F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31F8"/>
    <w:rsid w:val="000047DA"/>
    <w:rsid w:val="00013F00"/>
    <w:rsid w:val="00084597"/>
    <w:rsid w:val="000C5E9B"/>
    <w:rsid w:val="00112FA6"/>
    <w:rsid w:val="0011467F"/>
    <w:rsid w:val="00135B09"/>
    <w:rsid w:val="001A7AF8"/>
    <w:rsid w:val="002064C9"/>
    <w:rsid w:val="00276A7B"/>
    <w:rsid w:val="00282F0A"/>
    <w:rsid w:val="002A52DB"/>
    <w:rsid w:val="00336BAF"/>
    <w:rsid w:val="00431A1C"/>
    <w:rsid w:val="00437237"/>
    <w:rsid w:val="004C0A8B"/>
    <w:rsid w:val="004F3C7C"/>
    <w:rsid w:val="005252AF"/>
    <w:rsid w:val="00571258"/>
    <w:rsid w:val="005A02DE"/>
    <w:rsid w:val="005A31F8"/>
    <w:rsid w:val="0060793E"/>
    <w:rsid w:val="00656766"/>
    <w:rsid w:val="00665193"/>
    <w:rsid w:val="0069160C"/>
    <w:rsid w:val="006D7719"/>
    <w:rsid w:val="006E1B2E"/>
    <w:rsid w:val="00703714"/>
    <w:rsid w:val="00704823"/>
    <w:rsid w:val="00767D6D"/>
    <w:rsid w:val="007A696D"/>
    <w:rsid w:val="007E475B"/>
    <w:rsid w:val="0084048C"/>
    <w:rsid w:val="008771E1"/>
    <w:rsid w:val="008776D1"/>
    <w:rsid w:val="00926A9C"/>
    <w:rsid w:val="00942C94"/>
    <w:rsid w:val="00951AF1"/>
    <w:rsid w:val="009E2FC5"/>
    <w:rsid w:val="009F0345"/>
    <w:rsid w:val="009F3D00"/>
    <w:rsid w:val="00AE6437"/>
    <w:rsid w:val="00BB3140"/>
    <w:rsid w:val="00BD07E5"/>
    <w:rsid w:val="00BF1E0E"/>
    <w:rsid w:val="00CA4B70"/>
    <w:rsid w:val="00D939B8"/>
    <w:rsid w:val="00D94681"/>
    <w:rsid w:val="00E1555A"/>
    <w:rsid w:val="00E25A9F"/>
    <w:rsid w:val="00E520A6"/>
    <w:rsid w:val="00EB3EF1"/>
    <w:rsid w:val="00F1229B"/>
    <w:rsid w:val="00F36E83"/>
    <w:rsid w:val="00F43F04"/>
    <w:rsid w:val="00F90F30"/>
    <w:rsid w:val="00FC76CD"/>
    <w:rsid w:val="00FE03BC"/>
    <w:rsid w:val="00FE7A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A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2F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E2FC5"/>
    <w:rPr>
      <w:sz w:val="18"/>
      <w:szCs w:val="18"/>
    </w:rPr>
  </w:style>
  <w:style w:type="paragraph" w:styleId="a4">
    <w:name w:val="footer"/>
    <w:basedOn w:val="a"/>
    <w:link w:val="Char0"/>
    <w:uiPriority w:val="99"/>
    <w:unhideWhenUsed/>
    <w:rsid w:val="009E2FC5"/>
    <w:pPr>
      <w:tabs>
        <w:tab w:val="center" w:pos="4153"/>
        <w:tab w:val="right" w:pos="8306"/>
      </w:tabs>
      <w:snapToGrid w:val="0"/>
      <w:jc w:val="left"/>
    </w:pPr>
    <w:rPr>
      <w:sz w:val="18"/>
      <w:szCs w:val="18"/>
    </w:rPr>
  </w:style>
  <w:style w:type="character" w:customStyle="1" w:styleId="Char0">
    <w:name w:val="页脚 Char"/>
    <w:basedOn w:val="a0"/>
    <w:link w:val="a4"/>
    <w:uiPriority w:val="99"/>
    <w:rsid w:val="009E2FC5"/>
    <w:rPr>
      <w:sz w:val="18"/>
      <w:szCs w:val="18"/>
    </w:rPr>
  </w:style>
</w:styles>
</file>

<file path=word/webSettings.xml><?xml version="1.0" encoding="utf-8"?>
<w:webSettings xmlns:r="http://schemas.openxmlformats.org/officeDocument/2006/relationships" xmlns:w="http://schemas.openxmlformats.org/wordprocessingml/2006/main">
  <w:divs>
    <w:div w:id="1207259225">
      <w:bodyDiv w:val="1"/>
      <w:marLeft w:val="0"/>
      <w:marRight w:val="0"/>
      <w:marTop w:val="0"/>
      <w:marBottom w:val="0"/>
      <w:divBdr>
        <w:top w:val="none" w:sz="0" w:space="0" w:color="auto"/>
        <w:left w:val="none" w:sz="0" w:space="0" w:color="auto"/>
        <w:bottom w:val="none" w:sz="0" w:space="0" w:color="auto"/>
        <w:right w:val="none" w:sz="0" w:space="0" w:color="auto"/>
      </w:divBdr>
      <w:divsChild>
        <w:div w:id="610478198">
          <w:marLeft w:val="0"/>
          <w:marRight w:val="0"/>
          <w:marTop w:val="0"/>
          <w:marBottom w:val="0"/>
          <w:divBdr>
            <w:top w:val="none" w:sz="0" w:space="0" w:color="auto"/>
            <w:left w:val="none" w:sz="0" w:space="0" w:color="auto"/>
            <w:bottom w:val="none" w:sz="0" w:space="0" w:color="auto"/>
            <w:right w:val="none" w:sz="0" w:space="0" w:color="auto"/>
          </w:divBdr>
        </w:div>
        <w:div w:id="1406146473">
          <w:marLeft w:val="0"/>
          <w:marRight w:val="0"/>
          <w:marTop w:val="0"/>
          <w:marBottom w:val="0"/>
          <w:divBdr>
            <w:top w:val="none" w:sz="0" w:space="0" w:color="auto"/>
            <w:left w:val="none" w:sz="0" w:space="0" w:color="auto"/>
            <w:bottom w:val="none" w:sz="0" w:space="0" w:color="auto"/>
            <w:right w:val="none" w:sz="0" w:space="0" w:color="auto"/>
          </w:divBdr>
        </w:div>
        <w:div w:id="902985262">
          <w:marLeft w:val="0"/>
          <w:marRight w:val="0"/>
          <w:marTop w:val="0"/>
          <w:marBottom w:val="0"/>
          <w:divBdr>
            <w:top w:val="none" w:sz="0" w:space="0" w:color="auto"/>
            <w:left w:val="none" w:sz="0" w:space="0" w:color="auto"/>
            <w:bottom w:val="none" w:sz="0" w:space="0" w:color="auto"/>
            <w:right w:val="none" w:sz="0" w:space="0" w:color="auto"/>
          </w:divBdr>
        </w:div>
        <w:div w:id="1647583525">
          <w:marLeft w:val="0"/>
          <w:marRight w:val="0"/>
          <w:marTop w:val="0"/>
          <w:marBottom w:val="0"/>
          <w:divBdr>
            <w:top w:val="none" w:sz="0" w:space="0" w:color="auto"/>
            <w:left w:val="none" w:sz="0" w:space="0" w:color="auto"/>
            <w:bottom w:val="none" w:sz="0" w:space="0" w:color="auto"/>
            <w:right w:val="none" w:sz="0" w:space="0" w:color="auto"/>
          </w:divBdr>
        </w:div>
        <w:div w:id="619460232">
          <w:marLeft w:val="0"/>
          <w:marRight w:val="0"/>
          <w:marTop w:val="0"/>
          <w:marBottom w:val="0"/>
          <w:divBdr>
            <w:top w:val="none" w:sz="0" w:space="0" w:color="auto"/>
            <w:left w:val="none" w:sz="0" w:space="0" w:color="auto"/>
            <w:bottom w:val="none" w:sz="0" w:space="0" w:color="auto"/>
            <w:right w:val="none" w:sz="0" w:space="0" w:color="auto"/>
          </w:divBdr>
        </w:div>
        <w:div w:id="537399420">
          <w:marLeft w:val="0"/>
          <w:marRight w:val="0"/>
          <w:marTop w:val="0"/>
          <w:marBottom w:val="0"/>
          <w:divBdr>
            <w:top w:val="none" w:sz="0" w:space="0" w:color="auto"/>
            <w:left w:val="none" w:sz="0" w:space="0" w:color="auto"/>
            <w:bottom w:val="none" w:sz="0" w:space="0" w:color="auto"/>
            <w:right w:val="none" w:sz="0" w:space="0" w:color="auto"/>
          </w:divBdr>
        </w:div>
        <w:div w:id="2109887909">
          <w:marLeft w:val="0"/>
          <w:marRight w:val="0"/>
          <w:marTop w:val="0"/>
          <w:marBottom w:val="0"/>
          <w:divBdr>
            <w:top w:val="none" w:sz="0" w:space="0" w:color="auto"/>
            <w:left w:val="none" w:sz="0" w:space="0" w:color="auto"/>
            <w:bottom w:val="none" w:sz="0" w:space="0" w:color="auto"/>
            <w:right w:val="none" w:sz="0" w:space="0" w:color="auto"/>
          </w:divBdr>
        </w:div>
        <w:div w:id="1079137640">
          <w:marLeft w:val="0"/>
          <w:marRight w:val="0"/>
          <w:marTop w:val="0"/>
          <w:marBottom w:val="0"/>
          <w:divBdr>
            <w:top w:val="none" w:sz="0" w:space="0" w:color="auto"/>
            <w:left w:val="none" w:sz="0" w:space="0" w:color="auto"/>
            <w:bottom w:val="none" w:sz="0" w:space="0" w:color="auto"/>
            <w:right w:val="none" w:sz="0" w:space="0" w:color="auto"/>
          </w:divBdr>
        </w:div>
        <w:div w:id="393241251">
          <w:marLeft w:val="0"/>
          <w:marRight w:val="0"/>
          <w:marTop w:val="0"/>
          <w:marBottom w:val="0"/>
          <w:divBdr>
            <w:top w:val="none" w:sz="0" w:space="0" w:color="auto"/>
            <w:left w:val="none" w:sz="0" w:space="0" w:color="auto"/>
            <w:bottom w:val="none" w:sz="0" w:space="0" w:color="auto"/>
            <w:right w:val="none" w:sz="0" w:space="0" w:color="auto"/>
          </w:divBdr>
        </w:div>
        <w:div w:id="700014546">
          <w:marLeft w:val="0"/>
          <w:marRight w:val="0"/>
          <w:marTop w:val="0"/>
          <w:marBottom w:val="0"/>
          <w:divBdr>
            <w:top w:val="none" w:sz="0" w:space="0" w:color="auto"/>
            <w:left w:val="none" w:sz="0" w:space="0" w:color="auto"/>
            <w:bottom w:val="none" w:sz="0" w:space="0" w:color="auto"/>
            <w:right w:val="none" w:sz="0" w:space="0" w:color="auto"/>
          </w:divBdr>
        </w:div>
        <w:div w:id="827091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229</Words>
  <Characters>1310</Characters>
  <Application>Microsoft Office Word</Application>
  <DocSecurity>0</DocSecurity>
  <Lines>10</Lines>
  <Paragraphs>3</Paragraphs>
  <ScaleCrop>false</ScaleCrop>
  <Company>Lenovo</Company>
  <LinksUpToDate>false</LinksUpToDate>
  <CharactersWithSpaces>1536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刁忠弈(1008019)</dc:creator>
  <cp:keywords/>
  <dc:description/>
  <cp:lastModifiedBy>Reinhard</cp:lastModifiedBy>
  <cp:revision>11</cp:revision>
  <dcterms:created xsi:type="dcterms:W3CDTF">2016-03-03T02:06:00Z</dcterms:created>
  <dcterms:modified xsi:type="dcterms:W3CDTF">2017-05-24T02:21:00Z</dcterms:modified>
</cp:coreProperties>
</file>